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00" w:rsidRDefault="00DC03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9.75pt">
            <v:imagedata r:id="rId4" o:title="Скан_20171110 (6)"/>
          </v:shape>
        </w:pict>
      </w:r>
    </w:p>
    <w:p w:rsidR="003F0A00" w:rsidRPr="003F0A00" w:rsidRDefault="003F0A00" w:rsidP="003F0A00"/>
    <w:p w:rsidR="003F0A00" w:rsidRDefault="003F0A00" w:rsidP="003F0A00"/>
    <w:p w:rsidR="00811561" w:rsidRDefault="003F0A00" w:rsidP="003F0A00">
      <w:pPr>
        <w:tabs>
          <w:tab w:val="left" w:pos="3795"/>
        </w:tabs>
      </w:pPr>
      <w:r>
        <w:tab/>
      </w:r>
    </w:p>
    <w:p w:rsidR="003F0A00" w:rsidRDefault="003F0A00" w:rsidP="003F0A00">
      <w:pPr>
        <w:pStyle w:val="a3"/>
        <w:shd w:val="clear" w:color="auto" w:fill="FFFFFF"/>
        <w:spacing w:before="0" w:after="225"/>
        <w:jc w:val="both"/>
      </w:pPr>
      <w:r>
        <w:lastRenderedPageBreak/>
        <w:t>2.6. Комиссия  по поступившим заявлениям разрешает возникающие конфликты только на территории Учреждения,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3F0A00" w:rsidRDefault="003F0A00" w:rsidP="003F0A00">
      <w:pPr>
        <w:pStyle w:val="a3"/>
        <w:shd w:val="clear" w:color="auto" w:fill="FFFFFF"/>
        <w:spacing w:before="225" w:after="225"/>
        <w:jc w:val="both"/>
      </w:pPr>
      <w:r>
        <w:t>2.7.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  рассмотрения  конфликта, в том числе для изучения документов, сбора информации и проверки ее достоверности.</w:t>
      </w:r>
    </w:p>
    <w:p w:rsidR="003F0A00" w:rsidRDefault="003F0A00" w:rsidP="003F0A00">
      <w:pPr>
        <w:pStyle w:val="a3"/>
        <w:shd w:val="clear" w:color="auto" w:fill="FFFFFF"/>
        <w:spacing w:before="225" w:after="225"/>
        <w:jc w:val="both"/>
      </w:pPr>
      <w:r>
        <w:t>2.8. Председатель Комиссии в своих действиях независим, если это не противоречит Уставу Учреждения, законодательству РФ.</w:t>
      </w:r>
    </w:p>
    <w:p w:rsidR="003F0A00" w:rsidRDefault="003F0A00" w:rsidP="003F0A00">
      <w:pPr>
        <w:pStyle w:val="a3"/>
        <w:shd w:val="clear" w:color="auto" w:fill="FFFFFF"/>
        <w:spacing w:before="225" w:after="225"/>
        <w:jc w:val="both"/>
      </w:pPr>
      <w:r>
        <w:t xml:space="preserve">2.9. Председатель имеет право обратиться за помощью к  </w:t>
      </w:r>
      <w:proofErr w:type="gramStart"/>
      <w:r>
        <w:t>заведующему  Учреждения</w:t>
      </w:r>
      <w:proofErr w:type="gramEnd"/>
      <w:r>
        <w:t>  для разрешения особо острых конфликтов.</w:t>
      </w:r>
    </w:p>
    <w:p w:rsidR="003F0A00" w:rsidRDefault="003F0A00" w:rsidP="003F0A00">
      <w:pPr>
        <w:pStyle w:val="a3"/>
        <w:shd w:val="clear" w:color="auto" w:fill="FFFFFF"/>
        <w:spacing w:before="225" w:after="225"/>
        <w:jc w:val="both"/>
      </w:pPr>
      <w:r>
        <w:t xml:space="preserve">2.10. Председатель и члены Комиссии  не имеют права разглашать </w:t>
      </w:r>
      <w:proofErr w:type="gramStart"/>
      <w:r>
        <w:t>информацию</w:t>
      </w:r>
      <w:proofErr w:type="gramEnd"/>
      <w:r>
        <w:t xml:space="preserve"> поступающую к ним. Никто, кроме членов Комиссии, не имеет доступа к информации.  </w:t>
      </w:r>
      <w:proofErr w:type="gramStart"/>
      <w:r>
        <w:t>Заведующий  Учреждения</w:t>
      </w:r>
      <w:proofErr w:type="gramEnd"/>
      <w:r>
        <w:t xml:space="preserve"> и Председатель Управляющего Совета лишь правдиво информируются по их запросу.</w:t>
      </w:r>
    </w:p>
    <w:p w:rsidR="003F0A00" w:rsidRDefault="003F0A00" w:rsidP="003F0A00">
      <w:pPr>
        <w:pStyle w:val="a3"/>
        <w:shd w:val="clear" w:color="auto" w:fill="FFFFFF"/>
        <w:spacing w:before="225" w:after="225"/>
        <w:jc w:val="both"/>
      </w:pPr>
      <w:r>
        <w:t>2.11.Комиссия несет персональную ответственность за принятие решений.</w:t>
      </w:r>
    </w:p>
    <w:p w:rsidR="003F0A00" w:rsidRDefault="003F0A00" w:rsidP="003F0A00">
      <w:pPr>
        <w:pStyle w:val="a3"/>
        <w:shd w:val="clear" w:color="auto" w:fill="FFFFFF"/>
        <w:spacing w:before="225" w:after="225"/>
        <w:jc w:val="both"/>
      </w:pPr>
      <w:r>
        <w:t>2.12. Решение Комиссии  является обязательным для всех участников образовательных отношений в ДОУ и подлежит исполнению в сроки, предусмотренные указанным решением.</w:t>
      </w:r>
    </w:p>
    <w:p w:rsidR="003F0A00" w:rsidRDefault="003F0A00" w:rsidP="003F0A00">
      <w:pPr>
        <w:pStyle w:val="a3"/>
        <w:shd w:val="clear" w:color="auto" w:fill="FFFFFF"/>
        <w:spacing w:before="225" w:after="225"/>
        <w:jc w:val="both"/>
      </w:pPr>
      <w:r>
        <w:t>2.13. Решение Комиссии  может быть обжаловано в установленном законодательством Российской Федерации порядке.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                                     3.Права членов Комиссии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  <w:r>
        <w:t>Комиссия имеет право: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  <w:r>
        <w:t xml:space="preserve">   принимать к рассмотрению заявления любого участника образовательных отношений  при несогласии с решением или действием руководителя, воспитателя, специалиста.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  <w:r>
        <w:t>• принять решение по каждому спорному вопросу, относящемуся к ее компетенции;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  <w:r>
        <w:t>• запрашивать дополнительную документацию, материалы для проведения самостоятельного изучения вопроса;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  <w:r>
        <w:t>•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  <w:r>
        <w:t>• 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                              4. Обязанности членов Комиссии  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  <w:r>
        <w:t>Члены Комиссии обязаны: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  <w:r>
        <w:t>• присутствовать на всех заседаниях комиссии;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  <w:r>
        <w:t>• принимать активное участие в рассмотрении поданных заявлений в устной или письменной форме;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  <w: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  ее членов в полном составе);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  <w:r>
        <w:t>• принимать своевременно решение, если не оговорены дополнительные сроки рассмотрения заявления;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  <w:r>
        <w:t>• давать обоснованный ответ заявителю в устной или письменной форме в соответствии с пожеланием заявителя.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lastRenderedPageBreak/>
        <w:t xml:space="preserve">                                         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                                                          5. Документация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  <w:r>
        <w:t>5.1.Документация Комиссии выделяется в отдельное делопроизводство.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  <w:r>
        <w:t>5.2.Заседания Комиссии оформляются протоколом.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  <w:r>
        <w:t>5.3.Утверждение состава Комиссии и назначение ее председателя оформляются приказом по Учреждению.</w:t>
      </w:r>
    </w:p>
    <w:p w:rsidR="003F0A00" w:rsidRDefault="003F0A00" w:rsidP="003F0A00">
      <w:pPr>
        <w:pStyle w:val="a3"/>
        <w:shd w:val="clear" w:color="auto" w:fill="FFFFFF"/>
        <w:spacing w:before="0" w:after="0"/>
        <w:jc w:val="both"/>
      </w:pPr>
      <w:r>
        <w:t>5.4.Протоколы заседаний Комиссии сдаются с отчетом  Управляющему  совету Учреждения и хранятся в документах Управляющего совета три года.</w:t>
      </w:r>
    </w:p>
    <w:p w:rsidR="003F0A00" w:rsidRDefault="003F0A00" w:rsidP="003F0A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0A00" w:rsidRDefault="003F0A00" w:rsidP="003F0A00">
      <w:pPr>
        <w:pStyle w:val="a3"/>
        <w:shd w:val="clear" w:color="auto" w:fill="FFFFFF"/>
        <w:spacing w:before="0" w:after="0"/>
        <w:jc w:val="both"/>
        <w:rPr>
          <w:rFonts w:cs="Times New Roman"/>
          <w:bCs/>
          <w:color w:val="000000"/>
        </w:rPr>
      </w:pPr>
    </w:p>
    <w:p w:rsidR="003F0A00" w:rsidRPr="003F0A00" w:rsidRDefault="003F0A00" w:rsidP="003F0A00">
      <w:pPr>
        <w:tabs>
          <w:tab w:val="left" w:pos="3795"/>
        </w:tabs>
      </w:pPr>
    </w:p>
    <w:sectPr w:rsidR="003F0A00" w:rsidRPr="003F0A00" w:rsidSect="0081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A33"/>
    <w:rsid w:val="00043A96"/>
    <w:rsid w:val="001F456A"/>
    <w:rsid w:val="00365A33"/>
    <w:rsid w:val="003F0A00"/>
    <w:rsid w:val="00811561"/>
    <w:rsid w:val="0090718C"/>
    <w:rsid w:val="00DC0301"/>
    <w:rsid w:val="00E1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8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A0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2017-11-10T09:32:00Z</dcterms:created>
  <dcterms:modified xsi:type="dcterms:W3CDTF">2017-11-10T09:36:00Z</dcterms:modified>
</cp:coreProperties>
</file>